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5B" w:rsidRPr="0002218B" w:rsidRDefault="004E54B5" w:rsidP="0043145B">
      <w:pPr>
        <w:pStyle w:val="Title"/>
        <w:jc w:val="center"/>
        <w:rPr>
          <w:sz w:val="32"/>
          <w:szCs w:val="32"/>
        </w:rPr>
      </w:pPr>
      <w:r w:rsidRPr="0002218B">
        <w:rPr>
          <w:sz w:val="32"/>
          <w:szCs w:val="32"/>
        </w:rPr>
        <w:t>making gains for contingent faculty</w:t>
      </w:r>
    </w:p>
    <w:p w:rsidR="004E1AED" w:rsidRPr="0002218B" w:rsidRDefault="004E54B5" w:rsidP="0043145B">
      <w:pPr>
        <w:pStyle w:val="Title"/>
        <w:jc w:val="center"/>
        <w:rPr>
          <w:sz w:val="32"/>
          <w:szCs w:val="32"/>
        </w:rPr>
      </w:pPr>
      <w:r w:rsidRPr="0002218B">
        <w:rPr>
          <w:sz w:val="32"/>
          <w:szCs w:val="32"/>
        </w:rPr>
        <w:t xml:space="preserve"> at the local level</w:t>
      </w:r>
    </w:p>
    <w:p w:rsidR="00194DF6" w:rsidRDefault="004E54B5">
      <w:pPr>
        <w:pStyle w:val="Heading1"/>
      </w:pPr>
      <w:r>
        <w:t xml:space="preserve">increasing </w:t>
      </w:r>
      <w:r w:rsidR="003F06EA">
        <w:t>VISIBILITY</w:t>
      </w:r>
      <w:bookmarkStart w:id="0" w:name="_GoBack"/>
      <w:bookmarkEnd w:id="0"/>
      <w:r>
        <w:t xml:space="preserve">, influence, and representation </w:t>
      </w:r>
    </w:p>
    <w:p w:rsidR="004E1AED" w:rsidRDefault="00BD6BF1" w:rsidP="005E0667">
      <w:pPr>
        <w:spacing w:after="0"/>
      </w:pPr>
      <w:r>
        <w:t>Establish contingent faculty representation on executive boards and negotiation teams.</w:t>
      </w:r>
    </w:p>
    <w:p w:rsidR="00BD6BF1" w:rsidRDefault="00BD6BF1" w:rsidP="005E0667">
      <w:pPr>
        <w:spacing w:after="0"/>
      </w:pPr>
      <w:r>
        <w:t xml:space="preserve">Join the union and actively support efforts to improve the inclusion of </w:t>
      </w:r>
      <w:r w:rsidR="00E16F92">
        <w:t>contingent</w:t>
      </w:r>
      <w:r>
        <w:t xml:space="preserve"> faculty.</w:t>
      </w:r>
    </w:p>
    <w:p w:rsidR="00E16F92" w:rsidRDefault="00E16F92" w:rsidP="005E0667">
      <w:pPr>
        <w:spacing w:after="0"/>
      </w:pPr>
      <w:r>
        <w:t>Review your local’s by-laws and look for areas to improve participation of contingent faculty.</w:t>
      </w:r>
    </w:p>
    <w:p w:rsidR="00BD6BF1" w:rsidRDefault="00BD6BF1" w:rsidP="005E0667">
      <w:pPr>
        <w:spacing w:after="0"/>
      </w:pPr>
      <w:r>
        <w:t>Ask for training from your union in negotiations and organizing.</w:t>
      </w:r>
    </w:p>
    <w:p w:rsidR="004E54B5" w:rsidRDefault="00BD6BF1" w:rsidP="005E0667">
      <w:pPr>
        <w:spacing w:after="0"/>
      </w:pPr>
      <w:r>
        <w:t>Get on your local</w:t>
      </w:r>
      <w:r w:rsidR="00A970AC">
        <w:t>’</w:t>
      </w:r>
      <w:r>
        <w:t>s negotiation team or support other contingent faculty to be part of this team.</w:t>
      </w:r>
    </w:p>
    <w:p w:rsidR="004E54B5" w:rsidRDefault="004E54B5" w:rsidP="004E54B5">
      <w:pPr>
        <w:pStyle w:val="Heading1"/>
      </w:pPr>
      <w:r>
        <w:t>influencing and directing contract negotiations</w:t>
      </w:r>
    </w:p>
    <w:p w:rsidR="004E54B5" w:rsidRDefault="00515BA5" w:rsidP="004E1AED">
      <w:r>
        <w:t>Study your contract. Things to think about and look for: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 xml:space="preserve">Promotional system 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Annual/Multi-Annual contracts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 xml:space="preserve">Stipends for Professional Development 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Compensation based on educational and teaching experience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Leave – paid personal leave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Adjunct orientations and mentorships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Paid office hours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Suitable facilities/working conditions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 xml:space="preserve">Priority Consideration for available full-time positions </w:t>
      </w:r>
    </w:p>
    <w:p w:rsidR="00515BA5" w:rsidRDefault="00515BA5" w:rsidP="00515BA5">
      <w:pPr>
        <w:pStyle w:val="ListParagraph"/>
        <w:numPr>
          <w:ilvl w:val="0"/>
          <w:numId w:val="19"/>
        </w:numPr>
      </w:pPr>
      <w:r>
        <w:t>Compensation for Governance work</w:t>
      </w:r>
    </w:p>
    <w:p w:rsidR="004E54B5" w:rsidRDefault="00515BA5" w:rsidP="004E1AED">
      <w:pPr>
        <w:pStyle w:val="ListParagraph"/>
        <w:numPr>
          <w:ilvl w:val="0"/>
          <w:numId w:val="19"/>
        </w:numPr>
      </w:pPr>
      <w:r>
        <w:t xml:space="preserve">Conversion of “part-time” to full-time positions </w:t>
      </w:r>
    </w:p>
    <w:p w:rsidR="004E54B5" w:rsidRDefault="004E54B5" w:rsidP="004E54B5">
      <w:pPr>
        <w:pStyle w:val="Heading1"/>
      </w:pPr>
      <w:r>
        <w:t>building a contingent faculty caucus</w:t>
      </w:r>
    </w:p>
    <w:p w:rsidR="004E54B5" w:rsidRDefault="00BD6BF1" w:rsidP="004E1AED">
      <w:r>
        <w:t>Increase the visibility of contingent faculty members –</w:t>
      </w:r>
      <w:r w:rsidR="0002218B">
        <w:t xml:space="preserve"> </w:t>
      </w:r>
      <w:r>
        <w:t>to the campus community as a whole</w:t>
      </w:r>
      <w:r w:rsidR="005E0667">
        <w:t>.</w:t>
      </w:r>
    </w:p>
    <w:p w:rsidR="005E0667" w:rsidRDefault="005E0667" w:rsidP="005E0667">
      <w:pPr>
        <w:pStyle w:val="ListParagraph"/>
        <w:numPr>
          <w:ilvl w:val="0"/>
          <w:numId w:val="21"/>
        </w:numPr>
      </w:pPr>
      <w:r>
        <w:t xml:space="preserve">Form an adjunct faculty council or group and participate in college </w:t>
      </w:r>
      <w:r w:rsidR="00A970AC">
        <w:t xml:space="preserve">governance. </w:t>
      </w:r>
    </w:p>
    <w:p w:rsidR="005E0667" w:rsidRDefault="005E0667" w:rsidP="005E0667">
      <w:pPr>
        <w:pStyle w:val="ListParagraph"/>
        <w:numPr>
          <w:ilvl w:val="0"/>
          <w:numId w:val="21"/>
        </w:numPr>
      </w:pPr>
      <w:r>
        <w:t>Offer workshops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>Adjunct orientation/mentorships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>Rights and responsibilities under the contract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>Unemployment benefits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 xml:space="preserve">Local bargaining 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lastRenderedPageBreak/>
        <w:t>Political action to discuss state legislative events; hold a letter writing workshop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>Attend lobby day in Olympia</w:t>
      </w:r>
    </w:p>
    <w:p w:rsidR="005E0667" w:rsidRDefault="005E0667" w:rsidP="005E0667">
      <w:pPr>
        <w:pStyle w:val="ListParagraph"/>
        <w:numPr>
          <w:ilvl w:val="1"/>
          <w:numId w:val="21"/>
        </w:numPr>
      </w:pPr>
      <w:r>
        <w:t>Revive National Adjunct walk-Out Day</w:t>
      </w:r>
    </w:p>
    <w:p w:rsidR="00BD6BF1" w:rsidRDefault="005E0667" w:rsidP="004E1AED">
      <w:pPr>
        <w:pStyle w:val="ListParagraph"/>
        <w:numPr>
          <w:ilvl w:val="1"/>
          <w:numId w:val="21"/>
        </w:numPr>
      </w:pPr>
      <w:r>
        <w:t>Testify at the Board of Trustees – have a different person at each meeting tell their story during the public comment periods</w:t>
      </w:r>
    </w:p>
    <w:sectPr w:rsidR="00BD6BF1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B5" w:rsidRDefault="004E54B5">
      <w:pPr>
        <w:spacing w:after="0" w:line="240" w:lineRule="auto"/>
      </w:pPr>
      <w:r>
        <w:separator/>
      </w:r>
    </w:p>
  </w:endnote>
  <w:endnote w:type="continuationSeparator" w:id="0">
    <w:p w:rsidR="004E54B5" w:rsidRDefault="004E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B5" w:rsidRDefault="004E54B5">
      <w:pPr>
        <w:spacing w:after="0" w:line="240" w:lineRule="auto"/>
      </w:pPr>
      <w:r>
        <w:separator/>
      </w:r>
    </w:p>
  </w:footnote>
  <w:footnote w:type="continuationSeparator" w:id="0">
    <w:p w:rsidR="004E54B5" w:rsidRDefault="004E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27FE0"/>
    <w:multiLevelType w:val="hybridMultilevel"/>
    <w:tmpl w:val="79C88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1B70EF"/>
    <w:multiLevelType w:val="hybridMultilevel"/>
    <w:tmpl w:val="9DA2D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9CF5DB7"/>
    <w:multiLevelType w:val="hybridMultilevel"/>
    <w:tmpl w:val="F6A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B5"/>
    <w:rsid w:val="0002218B"/>
    <w:rsid w:val="00194DF6"/>
    <w:rsid w:val="003F06EA"/>
    <w:rsid w:val="0043145B"/>
    <w:rsid w:val="004E1AED"/>
    <w:rsid w:val="004E54B5"/>
    <w:rsid w:val="00515BA5"/>
    <w:rsid w:val="005C12A5"/>
    <w:rsid w:val="005E0667"/>
    <w:rsid w:val="00802B59"/>
    <w:rsid w:val="00A1310C"/>
    <w:rsid w:val="00A45940"/>
    <w:rsid w:val="00A970AC"/>
    <w:rsid w:val="00BD6BF1"/>
    <w:rsid w:val="00CA52C9"/>
    <w:rsid w:val="00D47A97"/>
    <w:rsid w:val="00E16F92"/>
    <w:rsid w:val="00E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8D87-F471-4554-BA00-D1F8A0C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1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23E83-219F-4E65-8B55-DD84E328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</dc:creator>
  <cp:lastModifiedBy>Cris Rice</cp:lastModifiedBy>
  <cp:revision>2</cp:revision>
  <cp:lastPrinted>2017-04-07T21:12:00Z</cp:lastPrinted>
  <dcterms:created xsi:type="dcterms:W3CDTF">2017-04-07T21:13:00Z</dcterms:created>
  <dcterms:modified xsi:type="dcterms:W3CDTF">2017-04-07T21:13:00Z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